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center"/>
        <w:rPr>
          <w:rFonts w:hint="eastAsia" w:ascii="宋体" w:hAnsi="宋体" w:eastAsia="宋体" w:cs="宋体"/>
          <w:b/>
          <w:bCs/>
          <w:sz w:val="44"/>
          <w:szCs w:val="44"/>
        </w:rPr>
      </w:pPr>
      <w:r>
        <w:rPr>
          <w:rFonts w:hint="eastAsia" w:ascii="宋体" w:hAnsi="宋体" w:eastAsia="宋体" w:cs="宋体"/>
          <w:b/>
          <w:bCs/>
          <w:sz w:val="44"/>
          <w:szCs w:val="44"/>
        </w:rPr>
        <w:t>惠州市口腔种植类医疗服务项目价格表</w:t>
      </w:r>
    </w:p>
    <w:p>
      <w:pPr>
        <w:widowControl/>
        <w:jc w:val="center"/>
        <w:textAlignment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eastAsia="zh-CN"/>
        </w:rPr>
        <w:t>（</w:t>
      </w:r>
      <w:r>
        <w:rPr>
          <w:rFonts w:hint="eastAsia" w:ascii="宋体" w:hAnsi="宋体" w:eastAsia="宋体" w:cs="宋体"/>
          <w:b/>
          <w:bCs/>
          <w:sz w:val="30"/>
          <w:szCs w:val="30"/>
          <w:lang w:val="en-US" w:eastAsia="zh-CN"/>
        </w:rPr>
        <w:t>2023.03.03起执行</w:t>
      </w:r>
      <w:r>
        <w:rPr>
          <w:rFonts w:hint="eastAsia" w:ascii="宋体" w:hAnsi="宋体" w:eastAsia="宋体" w:cs="宋体"/>
          <w:b/>
          <w:bCs/>
          <w:sz w:val="30"/>
          <w:szCs w:val="30"/>
          <w:lang w:eastAsia="zh-CN"/>
        </w:rPr>
        <w:t>）</w:t>
      </w:r>
      <w:bookmarkStart w:id="0" w:name="_GoBack"/>
      <w:bookmarkEnd w:id="0"/>
    </w:p>
    <w:tbl>
      <w:tblPr>
        <w:tblStyle w:val="4"/>
        <w:tblpPr w:leftFromText="180" w:rightFromText="180" w:vertAnchor="text" w:horzAnchor="page" w:tblpX="2057" w:tblpY="672"/>
        <w:tblOverlap w:val="never"/>
        <w:tblW w:w="11679" w:type="dxa"/>
        <w:tblInd w:w="0" w:type="dxa"/>
        <w:tblLayout w:type="fixed"/>
        <w:tblCellMar>
          <w:top w:w="0" w:type="dxa"/>
          <w:left w:w="108" w:type="dxa"/>
          <w:bottom w:w="0" w:type="dxa"/>
          <w:right w:w="108" w:type="dxa"/>
        </w:tblCellMar>
      </w:tblPr>
      <w:tblGrid>
        <w:gridCol w:w="597"/>
        <w:gridCol w:w="651"/>
        <w:gridCol w:w="1111"/>
        <w:gridCol w:w="2041"/>
        <w:gridCol w:w="4037"/>
        <w:gridCol w:w="675"/>
        <w:gridCol w:w="540"/>
        <w:gridCol w:w="1048"/>
        <w:gridCol w:w="979"/>
      </w:tblGrid>
      <w:tr>
        <w:tblPrEx>
          <w:tblCellMar>
            <w:top w:w="0" w:type="dxa"/>
            <w:left w:w="108" w:type="dxa"/>
            <w:bottom w:w="0" w:type="dxa"/>
            <w:right w:w="108" w:type="dxa"/>
          </w:tblCellMar>
        </w:tblPrEx>
        <w:trPr>
          <w:trHeight w:val="520"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b/>
                <w:color w:val="000000"/>
                <w:kern w:val="0"/>
                <w:sz w:val="16"/>
                <w:szCs w:val="16"/>
                <w:lang w:bidi="ar"/>
              </w:rPr>
            </w:pPr>
            <w:r>
              <w:rPr>
                <w:rFonts w:hint="eastAsia" w:ascii="宋体" w:hAnsi="宋体" w:cs="宋体"/>
                <w:b/>
                <w:color w:val="000000"/>
                <w:kern w:val="0"/>
                <w:sz w:val="16"/>
                <w:szCs w:val="16"/>
                <w:lang w:bidi="ar"/>
              </w:rPr>
              <w:t>序号</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b/>
                <w:color w:val="000000"/>
                <w:kern w:val="0"/>
                <w:sz w:val="16"/>
                <w:szCs w:val="16"/>
                <w:lang w:bidi="ar"/>
              </w:rPr>
            </w:pPr>
            <w:r>
              <w:rPr>
                <w:rFonts w:hint="eastAsia" w:ascii="宋体" w:hAnsi="宋体" w:cs="宋体"/>
                <w:b/>
                <w:color w:val="000000"/>
                <w:kern w:val="0"/>
                <w:sz w:val="16"/>
                <w:szCs w:val="16"/>
                <w:lang w:bidi="ar"/>
              </w:rPr>
              <w:t>财务分类</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b/>
                <w:color w:val="000000"/>
                <w:sz w:val="16"/>
                <w:szCs w:val="16"/>
              </w:rPr>
            </w:pPr>
            <w:r>
              <w:rPr>
                <w:rFonts w:hint="eastAsia" w:ascii="宋体" w:hAnsi="宋体" w:cs="宋体"/>
                <w:b/>
                <w:color w:val="000000"/>
                <w:kern w:val="0"/>
                <w:sz w:val="16"/>
                <w:szCs w:val="16"/>
                <w:lang w:bidi="ar"/>
              </w:rPr>
              <w:t>项目编码</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b/>
                <w:color w:val="000000"/>
                <w:sz w:val="16"/>
                <w:szCs w:val="16"/>
              </w:rPr>
            </w:pPr>
            <w:r>
              <w:rPr>
                <w:rFonts w:hint="eastAsia" w:ascii="宋体" w:hAnsi="宋体" w:cs="宋体"/>
                <w:b/>
                <w:color w:val="000000"/>
                <w:kern w:val="0"/>
                <w:sz w:val="16"/>
                <w:szCs w:val="16"/>
                <w:lang w:bidi="ar"/>
              </w:rPr>
              <w:t>项目名称</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b/>
                <w:color w:val="000000"/>
                <w:sz w:val="16"/>
                <w:szCs w:val="16"/>
              </w:rPr>
            </w:pPr>
            <w:r>
              <w:rPr>
                <w:rFonts w:hint="eastAsia" w:ascii="宋体" w:hAnsi="宋体" w:cs="宋体"/>
                <w:b/>
                <w:color w:val="000000"/>
                <w:kern w:val="0"/>
                <w:sz w:val="16"/>
                <w:szCs w:val="16"/>
                <w:lang w:bidi="ar"/>
              </w:rPr>
              <w:t>项目内涵</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b/>
                <w:color w:val="000000"/>
                <w:sz w:val="16"/>
                <w:szCs w:val="16"/>
              </w:rPr>
            </w:pPr>
            <w:r>
              <w:rPr>
                <w:rFonts w:hint="eastAsia" w:ascii="宋体" w:hAnsi="宋体" w:cs="宋体"/>
                <w:b/>
                <w:color w:val="000000"/>
                <w:kern w:val="0"/>
                <w:sz w:val="16"/>
                <w:szCs w:val="16"/>
                <w:lang w:bidi="ar"/>
              </w:rPr>
              <w:t>除外内容</w:t>
            </w: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b/>
                <w:color w:val="000000"/>
                <w:sz w:val="16"/>
                <w:szCs w:val="16"/>
              </w:rPr>
            </w:pPr>
            <w:r>
              <w:rPr>
                <w:rFonts w:hint="eastAsia" w:ascii="宋体" w:hAnsi="宋体" w:cs="宋体"/>
                <w:b/>
                <w:color w:val="000000"/>
                <w:kern w:val="0"/>
                <w:sz w:val="16"/>
                <w:szCs w:val="16"/>
                <w:lang w:bidi="ar"/>
              </w:rPr>
              <w:t>计价单位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b/>
                <w:color w:val="000000"/>
                <w:sz w:val="16"/>
                <w:szCs w:val="16"/>
              </w:rPr>
            </w:pPr>
            <w:r>
              <w:rPr>
                <w:rFonts w:hint="eastAsia" w:ascii="宋体" w:hAnsi="宋体" w:cs="宋体"/>
                <w:b/>
                <w:color w:val="000000"/>
                <w:kern w:val="0"/>
                <w:sz w:val="16"/>
                <w:szCs w:val="16"/>
                <w:lang w:bidi="ar"/>
              </w:rPr>
              <w:t>计价说明</w:t>
            </w: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b/>
                <w:color w:val="000000"/>
                <w:kern w:val="0"/>
                <w:sz w:val="16"/>
                <w:szCs w:val="16"/>
                <w:lang w:val="en-US" w:eastAsia="zh-CN" w:bidi="ar"/>
              </w:rPr>
            </w:pPr>
            <w:r>
              <w:rPr>
                <w:rFonts w:hint="eastAsia" w:ascii="宋体" w:hAnsi="宋体" w:cs="宋体"/>
                <w:b/>
                <w:color w:val="000000"/>
                <w:kern w:val="0"/>
                <w:sz w:val="16"/>
                <w:szCs w:val="16"/>
                <w:lang w:eastAsia="zh-CN" w:bidi="ar"/>
              </w:rPr>
              <w:t>三级医院单价</w:t>
            </w:r>
            <w:r>
              <w:rPr>
                <w:rFonts w:hint="eastAsia" w:ascii="宋体" w:hAnsi="宋体" w:cs="宋体"/>
                <w:b/>
                <w:color w:val="000000"/>
                <w:kern w:val="0"/>
                <w:sz w:val="16"/>
                <w:szCs w:val="16"/>
                <w:lang w:bidi="ar"/>
              </w:rPr>
              <w:t>（元）</w:t>
            </w:r>
          </w:p>
        </w:tc>
      </w:tr>
      <w:tr>
        <w:tblPrEx>
          <w:tblCellMar>
            <w:top w:w="0" w:type="dxa"/>
            <w:left w:w="108" w:type="dxa"/>
            <w:bottom w:w="0" w:type="dxa"/>
            <w:right w:w="108" w:type="dxa"/>
          </w:tblCellMar>
        </w:tblPrEx>
        <w:trPr>
          <w:trHeight w:val="693" w:hRule="atLeast"/>
        </w:trPr>
        <w:tc>
          <w:tcPr>
            <w:tcW w:w="59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1</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种植体植入（单颗）</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指口腔单颗种植体植入。</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方案设计、术前准备，备洞，种植体植入，二期手术，术后处理，手术复查等步骤人力资源和基本物资消耗。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0"/>
                <w:sz w:val="16"/>
                <w:szCs w:val="16"/>
                <w:lang w:val="en-US" w:eastAsia="zh-CN" w:bidi="ar"/>
              </w:rPr>
            </w:pPr>
            <w:r>
              <w:rPr>
                <w:rFonts w:hint="eastAsia" w:ascii="宋体" w:hAnsi="宋体" w:cs="宋体"/>
                <w:color w:val="000000"/>
                <w:kern w:val="0"/>
                <w:sz w:val="16"/>
                <w:szCs w:val="16"/>
                <w:lang w:bidi="ar"/>
              </w:rPr>
              <w:t>1700</w:t>
            </w:r>
          </w:p>
        </w:tc>
      </w:tr>
      <w:tr>
        <w:tblPrEx>
          <w:tblCellMar>
            <w:top w:w="0" w:type="dxa"/>
            <w:left w:w="108" w:type="dxa"/>
            <w:bottom w:w="0" w:type="dxa"/>
            <w:right w:w="108" w:type="dxa"/>
          </w:tblCellMar>
        </w:tblPrEx>
        <w:trPr>
          <w:trHeight w:val="700" w:hRule="atLeast"/>
        </w:trPr>
        <w:tc>
          <w:tcPr>
            <w:tcW w:w="597" w:type="dxa"/>
            <w:vMerge w:val="continue"/>
            <w:tcBorders>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331800001-1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种植体植入（单颗）-即刻种植(加收)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指拔牙或牙齿缺失当日完成口腔单颗种植体植入的加收。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510</w:t>
            </w:r>
          </w:p>
        </w:tc>
      </w:tr>
      <w:tr>
        <w:tblPrEx>
          <w:tblCellMar>
            <w:top w:w="0" w:type="dxa"/>
            <w:left w:w="108" w:type="dxa"/>
            <w:bottom w:w="0" w:type="dxa"/>
            <w:right w:w="108" w:type="dxa"/>
          </w:tblCellMar>
        </w:tblPrEx>
        <w:trPr>
          <w:trHeight w:val="581" w:hRule="atLeast"/>
        </w:trPr>
        <w:tc>
          <w:tcPr>
            <w:tcW w:w="59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331800001-2</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种植体植入（单颗）-颅颌面种植体植入(加收)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shd w:val="clear" w:color="auto" w:fill="FFFFFF"/>
              </w:rPr>
              <w:t>指</w:t>
            </w:r>
            <w:r>
              <w:rPr>
                <w:rFonts w:hint="eastAsia" w:ascii="宋体" w:hAnsi="宋体" w:cs="宋体"/>
                <w:color w:val="000000"/>
                <w:kern w:val="0"/>
                <w:sz w:val="16"/>
                <w:szCs w:val="16"/>
                <w:lang w:bidi="ar"/>
              </w:rPr>
              <w:t>口腔单颗颅颌面种植体植入的加收</w:t>
            </w:r>
            <w:r>
              <w:rPr>
                <w:rFonts w:hint="eastAsia" w:ascii="宋体" w:hAnsi="宋体" w:cs="宋体"/>
                <w:color w:val="000000"/>
                <w:sz w:val="16"/>
                <w:szCs w:val="16"/>
                <w:shd w:val="clear" w:color="auto" w:fill="FFFFFF"/>
              </w:rPr>
              <w:t>。</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val="en-US" w:eastAsia="zh-CN" w:bidi="ar"/>
              </w:rPr>
            </w:pPr>
            <w:r>
              <w:rPr>
                <w:rFonts w:hint="eastAsia" w:ascii="宋体" w:hAnsi="宋体" w:cs="宋体"/>
                <w:color w:val="000000"/>
                <w:kern w:val="0"/>
                <w:sz w:val="16"/>
                <w:szCs w:val="16"/>
                <w:lang w:bidi="ar"/>
              </w:rPr>
              <w:t>1700</w:t>
            </w:r>
          </w:p>
        </w:tc>
      </w:tr>
      <w:tr>
        <w:tblPrEx>
          <w:tblCellMar>
            <w:top w:w="0" w:type="dxa"/>
            <w:left w:w="108" w:type="dxa"/>
            <w:bottom w:w="0" w:type="dxa"/>
            <w:right w:w="108" w:type="dxa"/>
          </w:tblCellMar>
        </w:tblPrEx>
        <w:trPr>
          <w:trHeight w:val="853" w:hRule="atLeast"/>
        </w:trPr>
        <w:tc>
          <w:tcPr>
            <w:tcW w:w="59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2</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331800002</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种植体植入（全牙弓）</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指对范围超过一个象限以上的连续牙齿缺失进行种植体的植入以实现桥式修复。</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方案设计、术前准备，备洞，种植体植入，二期手术，术后处理，手术复查等步骤人力资源和基本物资消耗。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例</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上下颌分别进行桥式修复的，分别计价收费。</w:t>
            </w: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8790</w:t>
            </w:r>
          </w:p>
        </w:tc>
      </w:tr>
      <w:tr>
        <w:tblPrEx>
          <w:tblCellMar>
            <w:top w:w="0" w:type="dxa"/>
            <w:left w:w="108" w:type="dxa"/>
            <w:bottom w:w="0" w:type="dxa"/>
            <w:right w:w="108" w:type="dxa"/>
          </w:tblCellMar>
        </w:tblPrEx>
        <w:trPr>
          <w:trHeight w:val="581" w:hRule="atLeast"/>
        </w:trPr>
        <w:tc>
          <w:tcPr>
            <w:tcW w:w="597" w:type="dxa"/>
            <w:vMerge w:val="continue"/>
            <w:tcBorders>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331800002-1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种植体植入（全牙弓）-即刻种植(加收)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指拔牙或牙齿缺失当日完成全牙弓种植体植入的加收。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例</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2637</w:t>
            </w:r>
          </w:p>
        </w:tc>
      </w:tr>
      <w:tr>
        <w:tblPrEx>
          <w:tblCellMar>
            <w:top w:w="0" w:type="dxa"/>
            <w:left w:w="108" w:type="dxa"/>
            <w:bottom w:w="0" w:type="dxa"/>
            <w:right w:w="108" w:type="dxa"/>
          </w:tblCellMar>
        </w:tblPrEx>
        <w:trPr>
          <w:trHeight w:val="90" w:hRule="atLeast"/>
        </w:trPr>
        <w:tc>
          <w:tcPr>
            <w:tcW w:w="597" w:type="dxa"/>
            <w:vMerge w:val="continue"/>
            <w:tcBorders>
              <w:left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sz w:val="16"/>
                <w:szCs w:val="16"/>
              </w:rPr>
              <w:t>331800002-2</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种植体植入（全牙弓）-颅颌面种植体植入(加收)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sz w:val="16"/>
                <w:szCs w:val="16"/>
                <w:shd w:val="clear" w:color="auto" w:fill="FFFFFF"/>
              </w:rPr>
              <w:t>指</w:t>
            </w:r>
            <w:r>
              <w:rPr>
                <w:rFonts w:hint="eastAsia" w:ascii="宋体" w:hAnsi="宋体" w:cs="宋体"/>
                <w:color w:val="000000"/>
                <w:kern w:val="0"/>
                <w:sz w:val="16"/>
                <w:szCs w:val="16"/>
                <w:lang w:bidi="ar"/>
              </w:rPr>
              <w:t>口腔全牙弓的颅颌面种植体植入的加收</w:t>
            </w:r>
            <w:r>
              <w:rPr>
                <w:rFonts w:hint="eastAsia" w:ascii="宋体" w:hAnsi="宋体" w:cs="宋体"/>
                <w:color w:val="000000"/>
                <w:sz w:val="16"/>
                <w:szCs w:val="16"/>
                <w:shd w:val="clear" w:color="auto" w:fill="FFFFFF"/>
              </w:rPr>
              <w:t>。</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例</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8790</w:t>
            </w:r>
          </w:p>
        </w:tc>
      </w:tr>
      <w:tr>
        <w:tblPrEx>
          <w:tblCellMar>
            <w:top w:w="0" w:type="dxa"/>
            <w:left w:w="108" w:type="dxa"/>
            <w:bottom w:w="0" w:type="dxa"/>
            <w:right w:w="108" w:type="dxa"/>
          </w:tblCellMar>
        </w:tblPrEx>
        <w:trPr>
          <w:trHeight w:val="718" w:hRule="atLeast"/>
        </w:trPr>
        <w:tc>
          <w:tcPr>
            <w:tcW w:w="59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331800002-3</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种植体植入（全牙弓）-种植体倾斜植入(加收)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指带倾斜角度将种植体植入骨组织的全牙弓种植体植入的加收。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例</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3516</w:t>
            </w:r>
          </w:p>
        </w:tc>
      </w:tr>
      <w:tr>
        <w:tblPrEx>
          <w:tblCellMar>
            <w:top w:w="0" w:type="dxa"/>
            <w:left w:w="108" w:type="dxa"/>
            <w:bottom w:w="0" w:type="dxa"/>
            <w:right w:w="108" w:type="dxa"/>
          </w:tblCellMar>
        </w:tblPrEx>
        <w:trPr>
          <w:trHeight w:val="680" w:hRule="atLeast"/>
        </w:trPr>
        <w:tc>
          <w:tcPr>
            <w:tcW w:w="59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3</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331800003</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种植牙冠修复置入（单颗）</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指种植体上部固定义齿的修复置入。</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方案设计、印模制取、颌位确定、位置转移、模型制作、试排牙、戴入、调改、宣教等人力资源和基本物资消耗。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sz w:val="16"/>
                <w:szCs w:val="16"/>
              </w:rPr>
              <w:t>1400</w:t>
            </w:r>
          </w:p>
        </w:tc>
      </w:tr>
      <w:tr>
        <w:tblPrEx>
          <w:tblCellMar>
            <w:top w:w="0" w:type="dxa"/>
            <w:left w:w="108" w:type="dxa"/>
            <w:bottom w:w="0" w:type="dxa"/>
            <w:right w:w="108" w:type="dxa"/>
          </w:tblCellMar>
        </w:tblPrEx>
        <w:trPr>
          <w:trHeight w:val="800" w:hRule="atLeast"/>
        </w:trPr>
        <w:tc>
          <w:tcPr>
            <w:tcW w:w="597" w:type="dxa"/>
            <w:vMerge w:val="continue"/>
            <w:tcBorders>
              <w:left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331800003-1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种植牙冠修复置入（单颗）-即刻修复置入(加收)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指种植体植入后1周以内完成牙冠置入的加收。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420</w:t>
            </w:r>
          </w:p>
        </w:tc>
      </w:tr>
      <w:tr>
        <w:tblPrEx>
          <w:tblCellMar>
            <w:top w:w="0" w:type="dxa"/>
            <w:left w:w="108" w:type="dxa"/>
            <w:bottom w:w="0" w:type="dxa"/>
            <w:right w:w="108" w:type="dxa"/>
          </w:tblCellMar>
        </w:tblPrEx>
        <w:trPr>
          <w:trHeight w:val="952" w:hRule="atLeast"/>
        </w:trPr>
        <w:tc>
          <w:tcPr>
            <w:tcW w:w="59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331800003-2</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种植牙冠修复置入（单颗）-临时冠修复置入</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指种植体上部固定义齿的临时冠修复置入。</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980</w:t>
            </w:r>
          </w:p>
        </w:tc>
      </w:tr>
      <w:tr>
        <w:tblPrEx>
          <w:tblCellMar>
            <w:top w:w="0" w:type="dxa"/>
            <w:left w:w="108" w:type="dxa"/>
            <w:bottom w:w="0" w:type="dxa"/>
            <w:right w:w="108" w:type="dxa"/>
          </w:tblCellMar>
        </w:tblPrEx>
        <w:trPr>
          <w:trHeight w:val="845" w:hRule="atLeast"/>
        </w:trPr>
        <w:tc>
          <w:tcPr>
            <w:tcW w:w="59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4</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331800004</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种植牙冠修复置入（连续冠桥修复）</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指种植体上部不超过一个象限的连续固定义齿的修复置入。</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方案设计、印模制取、颌位确定、位置转移、模型制作、试排牙、戴入、调改、宣教等人力资源和基本物资消耗。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kern w:val="0"/>
                <w:sz w:val="16"/>
                <w:szCs w:val="16"/>
                <w:lang w:bidi="ar"/>
              </w:rPr>
              <w:t>1650</w:t>
            </w:r>
          </w:p>
        </w:tc>
      </w:tr>
      <w:tr>
        <w:tblPrEx>
          <w:tblCellMar>
            <w:top w:w="0" w:type="dxa"/>
            <w:left w:w="108" w:type="dxa"/>
            <w:bottom w:w="0" w:type="dxa"/>
            <w:right w:w="108" w:type="dxa"/>
          </w:tblCellMar>
        </w:tblPrEx>
        <w:trPr>
          <w:trHeight w:val="845" w:hRule="atLeast"/>
        </w:trPr>
        <w:tc>
          <w:tcPr>
            <w:tcW w:w="597" w:type="dxa"/>
            <w:vMerge w:val="continue"/>
            <w:tcBorders>
              <w:left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331800004-1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种植牙冠修复置入（连续冠桥修复）-即刻修复置入(加收)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指种植体植入后1周以内完成牙冠置入的加收。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495</w:t>
            </w:r>
          </w:p>
        </w:tc>
      </w:tr>
      <w:tr>
        <w:tblPrEx>
          <w:tblCellMar>
            <w:top w:w="0" w:type="dxa"/>
            <w:left w:w="108" w:type="dxa"/>
            <w:bottom w:w="0" w:type="dxa"/>
            <w:right w:w="108" w:type="dxa"/>
          </w:tblCellMar>
        </w:tblPrEx>
        <w:trPr>
          <w:trHeight w:val="845" w:hRule="atLeast"/>
        </w:trPr>
        <w:tc>
          <w:tcPr>
            <w:tcW w:w="59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331800004-2</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种植牙冠修复置入（连续冠桥修复）-临时冠修复置入</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指种植体上部不超过一个象限的连续固定义齿的临时冠修复置入。</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1155</w:t>
            </w:r>
          </w:p>
        </w:tc>
      </w:tr>
      <w:tr>
        <w:tblPrEx>
          <w:tblCellMar>
            <w:top w:w="0" w:type="dxa"/>
            <w:left w:w="108" w:type="dxa"/>
            <w:bottom w:w="0" w:type="dxa"/>
            <w:right w:w="108" w:type="dxa"/>
          </w:tblCellMar>
        </w:tblPrEx>
        <w:trPr>
          <w:trHeight w:val="710" w:hRule="atLeast"/>
        </w:trPr>
        <w:tc>
          <w:tcPr>
            <w:tcW w:w="59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5</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331800005</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种植牙冠修复置入（固定咬合重建）</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指对咬合支持丧失、半口牙齿缺失或全口牙齿缺失的种植体上部固定义齿的修复置入。</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方案设计、印模制取、颌位确定、位置转移、模型制作、试排牙、戴入、调改、宣教等人力资源和基本物资消耗。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件</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i w:val="0"/>
                <w:color w:val="000000"/>
                <w:sz w:val="16"/>
                <w:szCs w:val="16"/>
                <w:u w:val="none"/>
                <w:lang w:eastAsia="zh-CN"/>
              </w:rPr>
              <w:t>“</w:t>
            </w:r>
            <w:r>
              <w:rPr>
                <w:rFonts w:hint="eastAsia" w:ascii="宋体" w:hAnsi="宋体" w:cs="宋体"/>
                <w:i w:val="0"/>
                <w:color w:val="000000"/>
                <w:sz w:val="16"/>
                <w:szCs w:val="16"/>
                <w:u w:val="none"/>
                <w:lang w:val="en-US" w:eastAsia="zh-CN"/>
              </w:rPr>
              <w:t>件”为半口。</w:t>
            </w: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auto"/>
                <w:kern w:val="2"/>
                <w:sz w:val="16"/>
                <w:szCs w:val="16"/>
                <w:lang w:val="en-US" w:eastAsia="zh-CN" w:bidi="ar-SA"/>
              </w:rPr>
            </w:pPr>
            <w:r>
              <w:rPr>
                <w:rFonts w:hint="eastAsia" w:ascii="宋体" w:hAnsi="宋体" w:cs="宋体"/>
                <w:color w:val="auto"/>
                <w:kern w:val="0"/>
                <w:sz w:val="16"/>
                <w:szCs w:val="16"/>
                <w:lang w:val="en-US" w:eastAsia="zh-CN" w:bidi="ar"/>
              </w:rPr>
              <w:t>9900</w:t>
            </w:r>
          </w:p>
        </w:tc>
      </w:tr>
      <w:tr>
        <w:tblPrEx>
          <w:tblCellMar>
            <w:top w:w="0" w:type="dxa"/>
            <w:left w:w="108" w:type="dxa"/>
            <w:bottom w:w="0" w:type="dxa"/>
            <w:right w:w="108" w:type="dxa"/>
          </w:tblCellMar>
        </w:tblPrEx>
        <w:trPr>
          <w:trHeight w:val="898" w:hRule="atLeast"/>
        </w:trPr>
        <w:tc>
          <w:tcPr>
            <w:tcW w:w="59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331800005-1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种植牙冠修复置入（固定咬合重建）-即刻修复置入(加收)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指种植体植入后1周以内完成牙冠置入的加收。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件</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b/>
                <w:bCs/>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b/>
                <w:bCs/>
                <w:color w:val="000000"/>
                <w:kern w:val="0"/>
                <w:sz w:val="16"/>
                <w:szCs w:val="16"/>
                <w:lang w:val="en-US" w:eastAsia="zh-CN" w:bidi="ar"/>
              </w:rPr>
            </w:pPr>
            <w:r>
              <w:rPr>
                <w:rFonts w:hint="eastAsia" w:ascii="宋体" w:hAnsi="宋体" w:cs="宋体"/>
                <w:color w:val="000000"/>
                <w:kern w:val="0"/>
                <w:sz w:val="16"/>
                <w:szCs w:val="16"/>
                <w:lang w:val="en-US" w:eastAsia="zh-CN" w:bidi="ar"/>
              </w:rPr>
              <w:t>2970</w:t>
            </w:r>
          </w:p>
        </w:tc>
      </w:tr>
      <w:tr>
        <w:tblPrEx>
          <w:tblCellMar>
            <w:top w:w="0" w:type="dxa"/>
            <w:left w:w="108" w:type="dxa"/>
            <w:bottom w:w="0" w:type="dxa"/>
            <w:right w:w="108" w:type="dxa"/>
          </w:tblCellMar>
        </w:tblPrEx>
        <w:trPr>
          <w:trHeight w:val="602" w:hRule="atLeast"/>
        </w:trPr>
        <w:tc>
          <w:tcPr>
            <w:tcW w:w="59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6</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331800006</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种植可摘修复置入</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指种植体上部可摘修复体的置入。</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方案设计、印模制取、颌位确定、位置转移、试排牙、模型制作、戴入、调改、宣教等人力资源和基本物资消耗。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件</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sz w:val="16"/>
                <w:szCs w:val="16"/>
              </w:rPr>
            </w:pPr>
            <w:r>
              <w:rPr>
                <w:rFonts w:hint="eastAsia" w:ascii="宋体" w:hAnsi="宋体" w:cs="宋体"/>
                <w:i w:val="0"/>
                <w:color w:val="auto"/>
                <w:sz w:val="16"/>
                <w:szCs w:val="16"/>
                <w:u w:val="none"/>
                <w:lang w:eastAsia="zh-CN"/>
              </w:rPr>
              <w:t>“</w:t>
            </w:r>
            <w:r>
              <w:rPr>
                <w:rFonts w:hint="eastAsia" w:ascii="宋体" w:hAnsi="宋体" w:cs="宋体"/>
                <w:i w:val="0"/>
                <w:color w:val="auto"/>
                <w:sz w:val="16"/>
                <w:szCs w:val="16"/>
                <w:u w:val="none"/>
                <w:lang w:val="en-US" w:eastAsia="zh-CN"/>
              </w:rPr>
              <w:t>件”为半口；不足半口按收费标准50%计价。</w:t>
            </w: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auto"/>
                <w:kern w:val="2"/>
                <w:sz w:val="16"/>
                <w:szCs w:val="16"/>
                <w:lang w:val="en-US" w:eastAsia="zh-CN" w:bidi="ar-SA"/>
              </w:rPr>
            </w:pPr>
            <w:r>
              <w:rPr>
                <w:rFonts w:hint="eastAsia" w:ascii="宋体" w:hAnsi="宋体" w:cs="宋体"/>
                <w:color w:val="auto"/>
                <w:kern w:val="0"/>
                <w:sz w:val="16"/>
                <w:szCs w:val="16"/>
                <w:lang w:val="en-US" w:eastAsia="zh-CN" w:bidi="ar"/>
              </w:rPr>
              <w:t>6800</w:t>
            </w:r>
          </w:p>
        </w:tc>
      </w:tr>
      <w:tr>
        <w:tblPrEx>
          <w:tblCellMar>
            <w:top w:w="0" w:type="dxa"/>
            <w:left w:w="108" w:type="dxa"/>
            <w:bottom w:w="0" w:type="dxa"/>
            <w:right w:w="108" w:type="dxa"/>
          </w:tblCellMar>
        </w:tblPrEx>
        <w:trPr>
          <w:trHeight w:val="478" w:hRule="atLeast"/>
        </w:trPr>
        <w:tc>
          <w:tcPr>
            <w:tcW w:w="59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sz w:val="16"/>
                <w:szCs w:val="16"/>
              </w:rPr>
              <w:t>331800006-1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种植可摘修复置入-即刻修复置入(加收)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指种植体植入后1周以内完成可摘修复置入的加收。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件</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000000"/>
                <w:kern w:val="0"/>
                <w:sz w:val="16"/>
                <w:szCs w:val="16"/>
                <w:lang w:val="en-US" w:eastAsia="zh-CN" w:bidi="ar"/>
              </w:rPr>
            </w:pPr>
            <w:r>
              <w:rPr>
                <w:rFonts w:hint="eastAsia" w:ascii="宋体" w:hAnsi="宋体" w:cs="宋体"/>
                <w:color w:val="000000"/>
                <w:kern w:val="0"/>
                <w:sz w:val="16"/>
                <w:szCs w:val="16"/>
                <w:lang w:val="en-US" w:eastAsia="zh-CN" w:bidi="ar"/>
              </w:rPr>
              <w:t>2040</w:t>
            </w:r>
          </w:p>
        </w:tc>
      </w:tr>
      <w:tr>
        <w:tblPrEx>
          <w:tblCellMar>
            <w:top w:w="0" w:type="dxa"/>
            <w:left w:w="108" w:type="dxa"/>
            <w:bottom w:w="0" w:type="dxa"/>
            <w:right w:w="108" w:type="dxa"/>
          </w:tblCellMar>
        </w:tblPrEx>
        <w:trPr>
          <w:trHeight w:val="888"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7</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331800007</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口腔内植骨（简单）</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指通过骨替代材料引导骨再生或填充牙槽嵴骨量，对轻度牙槽嵴萎缩骨量增加，达到可种植条件。</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方案设计、术前准备、手术入路，组织切开，植骨，关闭缝合受植区等手术步骤及术后复查处置等人力资源和基本物资消耗。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ascii="宋体" w:hAnsi="宋体" w:cs="宋体"/>
                <w:color w:val="auto"/>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auto"/>
                <w:kern w:val="2"/>
                <w:sz w:val="16"/>
                <w:szCs w:val="16"/>
                <w:lang w:val="en-US" w:eastAsia="zh-CN" w:bidi="ar-SA"/>
              </w:rPr>
            </w:pPr>
            <w:r>
              <w:rPr>
                <w:rFonts w:hint="eastAsia" w:ascii="宋体" w:hAnsi="宋体" w:cs="宋体"/>
                <w:color w:val="auto"/>
                <w:kern w:val="0"/>
                <w:sz w:val="16"/>
                <w:szCs w:val="16"/>
                <w:lang w:val="en-US" w:eastAsia="zh-CN" w:bidi="ar"/>
              </w:rPr>
              <w:t>1262</w:t>
            </w:r>
          </w:p>
        </w:tc>
      </w:tr>
      <w:tr>
        <w:tblPrEx>
          <w:tblCellMar>
            <w:top w:w="0" w:type="dxa"/>
            <w:left w:w="108" w:type="dxa"/>
            <w:bottom w:w="0" w:type="dxa"/>
            <w:right w:w="108" w:type="dxa"/>
          </w:tblCellMar>
        </w:tblPrEx>
        <w:trPr>
          <w:trHeight w:val="788"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8</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331800008</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口腔内植骨（一般）</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指简单植骨与复杂植骨以外各类形式的植骨技术，对中度牙槽嵴萎缩骨量增加，达到可种植条件。</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方案设计、术前准备、手术入路，组织切开，骨劈开/骨挤压，植骨，关闭缝合受植区等手术步骤及术后复查处置等人力资源和基本物资消耗。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cs="宋体"/>
                <w:color w:val="auto"/>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color w:val="auto"/>
                <w:kern w:val="2"/>
                <w:sz w:val="16"/>
                <w:szCs w:val="16"/>
                <w:lang w:val="en-US" w:eastAsia="zh-CN" w:bidi="ar-SA"/>
              </w:rPr>
            </w:pPr>
            <w:r>
              <w:rPr>
                <w:rFonts w:hint="eastAsia" w:ascii="宋体" w:hAnsi="宋体" w:cs="宋体"/>
                <w:color w:val="auto"/>
                <w:kern w:val="0"/>
                <w:sz w:val="16"/>
                <w:szCs w:val="16"/>
                <w:lang w:val="en-US" w:eastAsia="zh-CN" w:bidi="ar"/>
              </w:rPr>
              <w:t>2242</w:t>
            </w:r>
          </w:p>
        </w:tc>
      </w:tr>
      <w:tr>
        <w:tblPrEx>
          <w:tblCellMar>
            <w:top w:w="0" w:type="dxa"/>
            <w:left w:w="108" w:type="dxa"/>
            <w:bottom w:w="0" w:type="dxa"/>
            <w:right w:w="108" w:type="dxa"/>
          </w:tblCellMar>
        </w:tblPrEx>
        <w:trPr>
          <w:trHeight w:val="625" w:hRule="atLeast"/>
        </w:trPr>
        <w:tc>
          <w:tcPr>
            <w:tcW w:w="59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9</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331800009</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口腔内植骨（复杂）</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指上颌窦外提升植骨、牙槽嵴块状自体骨移植式，对重度牙槽嵴萎缩或上颌窦底骨量增加，达到可种植条件。</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方案设计、术前准备、手术入路，组织切开，自体骨移植、植骨，关闭缝合受植区等手术步骤及术后复查处置等人力资源和基本物资消耗。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b/>
                <w:bCs/>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eastAsia="宋体" w:cs="宋体"/>
                <w:b/>
                <w:bCs/>
                <w:color w:val="auto"/>
                <w:kern w:val="2"/>
                <w:sz w:val="16"/>
                <w:szCs w:val="16"/>
                <w:lang w:val="en-US" w:eastAsia="zh-CN" w:bidi="ar-SA"/>
              </w:rPr>
            </w:pPr>
            <w:r>
              <w:rPr>
                <w:rFonts w:hint="eastAsia" w:ascii="宋体" w:hAnsi="宋体" w:cs="宋体"/>
                <w:color w:val="auto"/>
                <w:kern w:val="0"/>
                <w:sz w:val="16"/>
                <w:szCs w:val="16"/>
                <w:lang w:val="en-US" w:eastAsia="zh-CN" w:bidi="ar"/>
              </w:rPr>
              <w:t>3748</w:t>
            </w:r>
          </w:p>
        </w:tc>
      </w:tr>
      <w:tr>
        <w:tblPrEx>
          <w:tblCellMar>
            <w:top w:w="0" w:type="dxa"/>
            <w:left w:w="108" w:type="dxa"/>
            <w:bottom w:w="0" w:type="dxa"/>
            <w:right w:w="108" w:type="dxa"/>
          </w:tblCellMar>
        </w:tblPrEx>
        <w:trPr>
          <w:trHeight w:val="625" w:hRule="atLeast"/>
        </w:trPr>
        <w:tc>
          <w:tcPr>
            <w:tcW w:w="597" w:type="dxa"/>
            <w:vMerge w:val="continue"/>
            <w:tcBorders>
              <w:left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331800009-1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口腔内植骨（复杂）-上颌窦囊肿摘除（加收）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指上颌窦囊肿摘除的加收。</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次</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0"/>
                <w:sz w:val="16"/>
                <w:szCs w:val="16"/>
                <w:lang w:val="en-US" w:eastAsia="zh-CN" w:bidi="ar"/>
              </w:rPr>
            </w:pPr>
            <w:r>
              <w:rPr>
                <w:rFonts w:hint="eastAsia" w:ascii="宋体" w:hAnsi="宋体" w:cs="宋体"/>
                <w:color w:val="000000"/>
                <w:kern w:val="0"/>
                <w:sz w:val="16"/>
                <w:szCs w:val="16"/>
                <w:lang w:bidi="ar"/>
              </w:rPr>
              <w:t>849</w:t>
            </w:r>
          </w:p>
        </w:tc>
      </w:tr>
      <w:tr>
        <w:tblPrEx>
          <w:tblCellMar>
            <w:top w:w="0" w:type="dxa"/>
            <w:left w:w="108" w:type="dxa"/>
            <w:bottom w:w="0" w:type="dxa"/>
            <w:right w:w="108" w:type="dxa"/>
          </w:tblCellMar>
        </w:tblPrEx>
        <w:trPr>
          <w:trHeight w:val="625" w:hRule="atLeast"/>
        </w:trPr>
        <w:tc>
          <w:tcPr>
            <w:tcW w:w="59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331800009-2</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口腔内植骨（复杂）-口腔以外其他部位取骨（加收）</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指口腔以外其他部位取骨进行的骨移植，以达到可种植条件的加收。含取骨术。</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次</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kern w:val="0"/>
                <w:sz w:val="16"/>
                <w:szCs w:val="16"/>
                <w:lang w:bidi="ar"/>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0"/>
                <w:sz w:val="16"/>
                <w:szCs w:val="16"/>
                <w:lang w:val="en-US" w:eastAsia="zh-CN" w:bidi="ar"/>
              </w:rPr>
            </w:pPr>
            <w:r>
              <w:rPr>
                <w:rFonts w:hint="eastAsia" w:ascii="宋体" w:hAnsi="宋体" w:cs="宋体"/>
                <w:color w:val="000000"/>
                <w:kern w:val="0"/>
                <w:sz w:val="16"/>
                <w:szCs w:val="16"/>
                <w:lang w:bidi="ar"/>
              </w:rPr>
              <w:t>2297</w:t>
            </w:r>
          </w:p>
        </w:tc>
      </w:tr>
      <w:tr>
        <w:tblPrEx>
          <w:tblCellMar>
            <w:top w:w="0" w:type="dxa"/>
            <w:left w:w="108" w:type="dxa"/>
            <w:bottom w:w="0" w:type="dxa"/>
            <w:right w:w="108" w:type="dxa"/>
          </w:tblCellMar>
        </w:tblPrEx>
        <w:trPr>
          <w:trHeight w:val="660"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10</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ascii="宋体" w:hAnsi="宋体" w:cs="宋体"/>
                <w:color w:val="000000"/>
                <w:sz w:val="16"/>
                <w:szCs w:val="16"/>
              </w:rPr>
            </w:pPr>
            <w:r>
              <w:rPr>
                <w:rFonts w:hint="eastAsia" w:ascii="宋体" w:hAnsi="宋体" w:cs="宋体"/>
                <w:color w:val="000000"/>
                <w:sz w:val="16"/>
                <w:szCs w:val="16"/>
              </w:rPr>
              <w:t>331800010</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种植体周软组织移植</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指通过局部软组织移植，改善治疗部位及周围软组织状况，达到治疗所需软组织条件。</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方案设计、术前准备、切开、翻瓣、供软组织制备、组织固定、缝合及处置等手术步骤人力资源和基本物资消耗。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cs="宋体"/>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kern w:val="0"/>
                <w:sz w:val="16"/>
                <w:szCs w:val="16"/>
                <w:lang w:bidi="ar"/>
              </w:rPr>
              <w:t>1080</w:t>
            </w:r>
          </w:p>
        </w:tc>
      </w:tr>
      <w:tr>
        <w:tblPrEx>
          <w:tblCellMar>
            <w:top w:w="0" w:type="dxa"/>
            <w:left w:w="108" w:type="dxa"/>
            <w:bottom w:w="0" w:type="dxa"/>
            <w:right w:w="108" w:type="dxa"/>
          </w:tblCellMar>
        </w:tblPrEx>
        <w:trPr>
          <w:trHeight w:val="652"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11</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G</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331800011</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种植体取出</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指拆除患者口腔内已植入且无法继续使用的种植体。</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种植体拆除操作步骤的人力资源和基本基本物资消耗。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cs="宋体"/>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kern w:val="0"/>
                <w:sz w:val="16"/>
                <w:szCs w:val="16"/>
                <w:lang w:bidi="ar"/>
              </w:rPr>
              <w:t>720</w:t>
            </w:r>
          </w:p>
        </w:tc>
      </w:tr>
      <w:tr>
        <w:tblPrEx>
          <w:tblCellMar>
            <w:top w:w="0" w:type="dxa"/>
            <w:left w:w="108" w:type="dxa"/>
            <w:bottom w:w="0" w:type="dxa"/>
            <w:right w:w="108" w:type="dxa"/>
          </w:tblCellMar>
        </w:tblPrEx>
        <w:trPr>
          <w:trHeight w:val="710"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kern w:val="0"/>
                <w:sz w:val="16"/>
                <w:szCs w:val="16"/>
                <w:lang w:bidi="ar"/>
              </w:rPr>
            </w:pPr>
            <w:r>
              <w:rPr>
                <w:rFonts w:hint="eastAsia" w:ascii="宋体" w:hAnsi="宋体" w:cs="宋体"/>
                <w:color w:val="000000"/>
                <w:kern w:val="0"/>
                <w:sz w:val="16"/>
                <w:szCs w:val="16"/>
                <w:lang w:bidi="ar"/>
              </w:rPr>
              <w:t>12</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331800012</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种植牙冠修理</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指对产品保质保修条件外，种植牙冠脱落、崩瓷、嵌食、断裂等机械性或器质性损坏进行修理，恢复正常使用。</w:t>
            </w:r>
            <w:r>
              <w:rPr>
                <w:rFonts w:hint="eastAsia" w:ascii="宋体" w:hAnsi="宋体" w:cs="宋体"/>
                <w:color w:val="000000"/>
                <w:kern w:val="0"/>
                <w:sz w:val="16"/>
                <w:szCs w:val="16"/>
                <w:lang w:eastAsia="zh-CN" w:bidi="ar"/>
              </w:rPr>
              <w:t>价格构成涵盖</w:t>
            </w:r>
            <w:r>
              <w:rPr>
                <w:rFonts w:hint="eastAsia" w:ascii="宋体" w:hAnsi="宋体" w:cs="宋体"/>
                <w:color w:val="000000"/>
                <w:kern w:val="0"/>
                <w:sz w:val="16"/>
                <w:szCs w:val="16"/>
                <w:lang w:bidi="ar"/>
              </w:rPr>
              <w:t>种植修复置入体的检查、拆卸、修补、置入等人力资源和基本物资消耗。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牙位</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cs="宋体"/>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kern w:val="0"/>
                <w:sz w:val="16"/>
                <w:szCs w:val="16"/>
                <w:lang w:bidi="ar"/>
              </w:rPr>
              <w:t>200</w:t>
            </w:r>
          </w:p>
        </w:tc>
      </w:tr>
      <w:tr>
        <w:tblPrEx>
          <w:tblCellMar>
            <w:top w:w="0" w:type="dxa"/>
            <w:left w:w="108" w:type="dxa"/>
            <w:bottom w:w="0" w:type="dxa"/>
            <w:right w:w="108" w:type="dxa"/>
          </w:tblCellMar>
        </w:tblPrEx>
        <w:trPr>
          <w:trHeight w:val="942"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13</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331800013</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医学3D建模（口腔）</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利用医学影像检查等手段获得患者特定部位的真实信息。通过数字技术构建的虚拟3D模型、真实再现口腔及颌面特定部位的形态，能够满足疾病诊断、手术规划、治疗及导板设计的需要。价格构成涵盖数字化扫描、建模、存储、传输，装置设计等步骤的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例</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cs="宋体"/>
                <w:color w:val="000000"/>
                <w:sz w:val="16"/>
                <w:szCs w:val="16"/>
              </w:rPr>
            </w:pP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kern w:val="0"/>
                <w:sz w:val="16"/>
                <w:szCs w:val="16"/>
                <w:lang w:bidi="ar"/>
              </w:rPr>
              <w:t>300</w:t>
            </w:r>
          </w:p>
        </w:tc>
      </w:tr>
      <w:tr>
        <w:tblPrEx>
          <w:tblCellMar>
            <w:top w:w="0" w:type="dxa"/>
            <w:left w:w="108" w:type="dxa"/>
            <w:bottom w:w="0" w:type="dxa"/>
            <w:right w:w="108" w:type="dxa"/>
          </w:tblCellMar>
        </w:tblPrEx>
        <w:trPr>
          <w:trHeight w:val="518"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14</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331800014</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医学3D模型打印（口腔）</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指将虚拟3D模型打印或切削制作成仅用于口腔疾病诊断、手术规划、治疗及导板设计的实体模型。价格构成涵盖3D打印或切削制作的人力资源和基本物资消耗。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件</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ascii="宋体" w:hAnsi="宋体" w:cs="宋体"/>
                <w:color w:val="000000"/>
                <w:sz w:val="16"/>
                <w:szCs w:val="16"/>
              </w:rPr>
            </w:pPr>
            <w:r>
              <w:rPr>
                <w:rFonts w:hint="eastAsia" w:ascii="宋体" w:hAnsi="宋体" w:cs="宋体"/>
                <w:color w:val="000000"/>
                <w:sz w:val="16"/>
                <w:szCs w:val="16"/>
              </w:rPr>
              <w:t>单颗</w:t>
            </w:r>
            <w:r>
              <w:rPr>
                <w:rFonts w:hint="eastAsia" w:ascii="宋体" w:hAnsi="宋体" w:cs="宋体"/>
                <w:color w:val="000000"/>
                <w:kern w:val="0"/>
                <w:sz w:val="16"/>
                <w:szCs w:val="16"/>
                <w:lang w:bidi="ar"/>
              </w:rPr>
              <w:t>常规种植应用医学3D模型打印按5%计价。</w:t>
            </w: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kern w:val="0"/>
                <w:sz w:val="16"/>
                <w:szCs w:val="16"/>
                <w:lang w:bidi="ar"/>
              </w:rPr>
              <w:t>566</w:t>
            </w:r>
          </w:p>
        </w:tc>
      </w:tr>
      <w:tr>
        <w:tblPrEx>
          <w:tblCellMar>
            <w:top w:w="0" w:type="dxa"/>
            <w:left w:w="108" w:type="dxa"/>
            <w:bottom w:w="0" w:type="dxa"/>
            <w:right w:w="108" w:type="dxa"/>
          </w:tblCellMar>
        </w:tblPrEx>
        <w:trPr>
          <w:trHeight w:val="287" w:hRule="atLeast"/>
        </w:trPr>
        <w:tc>
          <w:tcPr>
            <w:tcW w:w="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kern w:val="0"/>
                <w:sz w:val="16"/>
                <w:szCs w:val="16"/>
                <w:lang w:bidi="ar"/>
              </w:rPr>
            </w:pPr>
            <w:r>
              <w:rPr>
                <w:rFonts w:hint="eastAsia" w:ascii="宋体" w:hAnsi="宋体" w:cs="宋体"/>
                <w:color w:val="000000"/>
                <w:kern w:val="0"/>
                <w:sz w:val="16"/>
                <w:szCs w:val="16"/>
                <w:lang w:bidi="ar"/>
              </w:rPr>
              <w:t>15</w:t>
            </w:r>
          </w:p>
        </w:tc>
        <w:tc>
          <w:tcPr>
            <w:tcW w:w="65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color w:val="000000"/>
                <w:sz w:val="16"/>
                <w:szCs w:val="16"/>
              </w:rPr>
            </w:pPr>
            <w:r>
              <w:rPr>
                <w:rFonts w:hint="eastAsia" w:ascii="宋体" w:hAnsi="宋体" w:cs="宋体"/>
                <w:color w:val="000000"/>
                <w:sz w:val="16"/>
                <w:szCs w:val="16"/>
              </w:rPr>
              <w:t>E</w:t>
            </w:r>
          </w:p>
        </w:tc>
        <w:tc>
          <w:tcPr>
            <w:tcW w:w="111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sz w:val="16"/>
                <w:szCs w:val="16"/>
              </w:rPr>
              <w:t>331800015</w:t>
            </w:r>
          </w:p>
        </w:tc>
        <w:tc>
          <w:tcPr>
            <w:tcW w:w="204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医学3D导板打印（口腔）</w:t>
            </w:r>
          </w:p>
        </w:tc>
        <w:tc>
          <w:tcPr>
            <w:tcW w:w="403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指将虚拟3D模型打印或切削制作成用于治疗部位、确保植（置）入物精准到达和处理预定位置的实物模板或手术操作对治疗部位进行精确处理。价格构成涵盖3D打印或切削制作的人力资源和基本物资消耗。</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rPr>
                <w:rFonts w:hint="eastAsia" w:ascii="宋体" w:hAnsi="宋体" w:cs="宋体"/>
                <w:color w:val="000000"/>
                <w:sz w:val="16"/>
                <w:szCs w:val="16"/>
              </w:rPr>
            </w:pPr>
          </w:p>
        </w:tc>
        <w:tc>
          <w:tcPr>
            <w:tcW w:w="54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eastAsia" w:ascii="宋体" w:hAnsi="宋体" w:cs="宋体"/>
                <w:color w:val="000000"/>
                <w:sz w:val="16"/>
                <w:szCs w:val="16"/>
              </w:rPr>
            </w:pPr>
            <w:r>
              <w:rPr>
                <w:rFonts w:hint="eastAsia" w:ascii="宋体" w:hAnsi="宋体" w:cs="宋体"/>
                <w:color w:val="000000"/>
                <w:kern w:val="0"/>
                <w:sz w:val="16"/>
                <w:szCs w:val="16"/>
                <w:lang w:bidi="ar"/>
              </w:rPr>
              <w:t>件</w:t>
            </w:r>
          </w:p>
        </w:tc>
        <w:tc>
          <w:tcPr>
            <w:tcW w:w="10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cs="宋体"/>
                <w:color w:val="000000"/>
                <w:sz w:val="16"/>
                <w:szCs w:val="16"/>
              </w:rPr>
            </w:pPr>
            <w:r>
              <w:rPr>
                <w:rFonts w:hint="eastAsia" w:ascii="宋体" w:hAnsi="宋体" w:cs="宋体"/>
                <w:color w:val="000000"/>
                <w:sz w:val="16"/>
                <w:szCs w:val="16"/>
              </w:rPr>
              <w:t>单颗</w:t>
            </w:r>
            <w:r>
              <w:rPr>
                <w:rFonts w:hint="eastAsia" w:ascii="宋体" w:hAnsi="宋体" w:cs="宋体"/>
                <w:color w:val="000000"/>
                <w:kern w:val="0"/>
                <w:sz w:val="16"/>
                <w:szCs w:val="16"/>
                <w:lang w:bidi="ar"/>
              </w:rPr>
              <w:t>常规种植应用医学3D导板打印按5%计价。</w:t>
            </w:r>
          </w:p>
        </w:tc>
        <w:tc>
          <w:tcPr>
            <w:tcW w:w="9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hint="default" w:ascii="宋体" w:hAnsi="宋体" w:cs="宋体"/>
                <w:color w:val="000000"/>
                <w:kern w:val="2"/>
                <w:sz w:val="16"/>
                <w:szCs w:val="16"/>
                <w:lang w:val="en-US" w:eastAsia="zh-CN" w:bidi="ar-SA"/>
              </w:rPr>
            </w:pPr>
            <w:r>
              <w:rPr>
                <w:rFonts w:hint="eastAsia" w:ascii="宋体" w:hAnsi="宋体" w:cs="宋体"/>
                <w:color w:val="000000"/>
                <w:kern w:val="0"/>
                <w:sz w:val="16"/>
                <w:szCs w:val="16"/>
                <w:lang w:bidi="ar"/>
              </w:rPr>
              <w:t>861</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
          <w:sz w:val="32"/>
        </w:rPr>
      </w:pPr>
    </w:p>
    <w:sectPr>
      <w:headerReference r:id="rId3" w:type="default"/>
      <w:footerReference r:id="rId4" w:type="default"/>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zY2E5YzBhMjYxZGRhMDlkMTQ1MDljMjQ1MzAzYTMifQ=="/>
  </w:docVars>
  <w:rsids>
    <w:rsidRoot w:val="00000000"/>
    <w:rsid w:val="02A51517"/>
    <w:rsid w:val="03125046"/>
    <w:rsid w:val="097343E1"/>
    <w:rsid w:val="1C11530E"/>
    <w:rsid w:val="207E4445"/>
    <w:rsid w:val="2CB92542"/>
    <w:rsid w:val="480F7286"/>
    <w:rsid w:val="637F6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2345</Words>
  <Characters>2698</Characters>
  <Lines>0</Lines>
  <Paragraphs>0</Paragraphs>
  <TotalTime>7</TotalTime>
  <ScaleCrop>false</ScaleCrop>
  <LinksUpToDate>false</LinksUpToDate>
  <CharactersWithSpaces>2698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2023-03-02T07:30:00Z</dcterms:created>
  <dc:creator>user12</dc:creator>
  <cp:lastModifiedBy>研</cp:lastModifiedBy>
  <dcterms:modified xsi:type="dcterms:W3CDTF">2023-03-27T22:48:21Z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54A952F8608B4EAD947C11121A3F7622_13</vt:lpwstr>
  </property>
</Properties>
</file>